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F49" w:rsidRPr="00041F49" w:rsidRDefault="00041F49" w:rsidP="00041F4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F49">
        <w:rPr>
          <w:rFonts w:ascii="Times New Roman" w:hAnsi="Times New Roman" w:cs="Times New Roman"/>
          <w:b/>
          <w:bCs/>
          <w:sz w:val="24"/>
          <w:szCs w:val="24"/>
        </w:rPr>
        <w:t>ТОМСКАЯ ОБЛАСТЬ</w:t>
      </w:r>
    </w:p>
    <w:p w:rsidR="00041F49" w:rsidRPr="00041F49" w:rsidRDefault="00041F49" w:rsidP="00041F4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41F49" w:rsidRPr="00041F49" w:rsidRDefault="00041F49" w:rsidP="00041F4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F49">
        <w:rPr>
          <w:rFonts w:ascii="Times New Roman" w:hAnsi="Times New Roman" w:cs="Times New Roman"/>
          <w:b/>
          <w:bCs/>
          <w:sz w:val="24"/>
          <w:szCs w:val="24"/>
        </w:rPr>
        <w:t>ЗАКОН</w:t>
      </w:r>
    </w:p>
    <w:p w:rsidR="00041F49" w:rsidRPr="00041F49" w:rsidRDefault="00041F49" w:rsidP="00041F4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41F49" w:rsidRPr="00041F49" w:rsidRDefault="00041F49" w:rsidP="00041F4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F49">
        <w:rPr>
          <w:rFonts w:ascii="Times New Roman" w:hAnsi="Times New Roman" w:cs="Times New Roman"/>
          <w:b/>
          <w:bCs/>
          <w:sz w:val="24"/>
          <w:szCs w:val="24"/>
        </w:rPr>
        <w:t>О ПРЕДОСТАВЛЕНИИ НАЛОГОВЫХ ЛЬГОТ УЧАСТНИКАМ СПЕЦИАЛЬНЫХ</w:t>
      </w:r>
    </w:p>
    <w:p w:rsidR="00041F49" w:rsidRPr="00041F49" w:rsidRDefault="00041F49" w:rsidP="00041F4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F49">
        <w:rPr>
          <w:rFonts w:ascii="Times New Roman" w:hAnsi="Times New Roman" w:cs="Times New Roman"/>
          <w:b/>
          <w:bCs/>
          <w:sz w:val="24"/>
          <w:szCs w:val="24"/>
        </w:rPr>
        <w:t>ИНВЕСТИЦИОННЫХ КОНТРАКТОВ - ИНВЕСТОРАМ В ТОМСКОЙ ОБЛАСТИ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041F49" w:rsidRPr="00041F49" w:rsidRDefault="00041F49" w:rsidP="00041F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Принят </w:t>
      </w:r>
    </w:p>
    <w:p w:rsidR="00041F49" w:rsidRPr="00041F49" w:rsidRDefault="00041F49" w:rsidP="00041F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:rsidR="00041F49" w:rsidRPr="00041F49" w:rsidRDefault="00041F49" w:rsidP="00041F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Законодательной Думы </w:t>
      </w:r>
    </w:p>
    <w:p w:rsidR="00041F49" w:rsidRPr="00041F49" w:rsidRDefault="00041F49" w:rsidP="00041F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</w:p>
    <w:p w:rsidR="00041F49" w:rsidRPr="00041F49" w:rsidRDefault="00041F49" w:rsidP="00041F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от 22.08.2017 N 568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778"/>
      </w:tblGrid>
      <w:tr w:rsidR="00041F49" w:rsidRPr="00041F49" w:rsidTr="00041F49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041F49" w:rsidRPr="00041F49" w:rsidRDefault="00041F49" w:rsidP="00041F4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F49">
              <w:rPr>
                <w:rFonts w:ascii="Times New Roman" w:hAnsi="Times New Roman" w:cs="Times New Roman"/>
                <w:sz w:val="24"/>
                <w:szCs w:val="24"/>
              </w:rPr>
              <w:t xml:space="preserve">Список изменяющих документов </w:t>
            </w:r>
          </w:p>
          <w:p w:rsidR="00041F49" w:rsidRPr="00041F49" w:rsidRDefault="00041F49" w:rsidP="00041F4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F49">
              <w:rPr>
                <w:rFonts w:ascii="Times New Roman" w:hAnsi="Times New Roman" w:cs="Times New Roman"/>
                <w:sz w:val="24"/>
                <w:szCs w:val="24"/>
              </w:rPr>
              <w:t xml:space="preserve">(в ред. Законов Томской области </w:t>
            </w:r>
          </w:p>
          <w:p w:rsidR="00041F49" w:rsidRPr="00041F49" w:rsidRDefault="00041F49" w:rsidP="00041F4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F49">
              <w:rPr>
                <w:rFonts w:ascii="Times New Roman" w:hAnsi="Times New Roman" w:cs="Times New Roman"/>
                <w:sz w:val="24"/>
                <w:szCs w:val="24"/>
              </w:rPr>
              <w:t xml:space="preserve">от 07.04.2020 N 26-ОЗ, от 15.09.2020 N 125-ОЗ, от 12.09.2022 N 77-ОЗ, </w:t>
            </w:r>
          </w:p>
          <w:p w:rsidR="00041F49" w:rsidRPr="00041F49" w:rsidRDefault="00041F49" w:rsidP="00041F4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F49">
              <w:rPr>
                <w:rFonts w:ascii="Times New Roman" w:hAnsi="Times New Roman" w:cs="Times New Roman"/>
                <w:sz w:val="24"/>
                <w:szCs w:val="24"/>
              </w:rPr>
              <w:t xml:space="preserve">от 04.06.2026 N 72-ОЗ) </w:t>
            </w:r>
          </w:p>
        </w:tc>
      </w:tr>
    </w:tbl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b/>
          <w:bCs/>
          <w:sz w:val="24"/>
          <w:szCs w:val="24"/>
        </w:rPr>
        <w:t>Статья 1. Предмет регулирования настоящего Закона</w:t>
      </w:r>
      <w:r w:rsidRPr="00041F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Настоящий Закон принят в соответствии с Налоговым кодексом Российской Федерации, Федеральным законом от 31 декабря 2014 года N 488-ФЗ "О промышленной политике в Российской Федерации" и регулирует отношения, связанные с предоставлением льгот по налогам, которые полностью или частично зачисляются в областной бюджет, инвесторам, являющимся стороной специальных инвестиционных контрактов, предметом которых является реализация инвестиционных проектов на территории Томской области, заключенных с участием Томской области, являющейся стороной специального инвестиционного контракта.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b/>
          <w:bCs/>
          <w:sz w:val="24"/>
          <w:szCs w:val="24"/>
        </w:rPr>
        <w:t>Статья 2. Порядок и условия предоставления налоговых льгот</w:t>
      </w:r>
      <w:r w:rsidRPr="00041F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1. Юридические лица, реализующие инвестиционные проекты на территории Томской области и являющиеся участниками специальных инвестиционных контрактов - инвесторами: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1) освобождаются от уплаты налога на имущество организаций в отношении имущества, созданного в рамках реализации инвестиционных проектов, в размере 50 процентов от суммы налога, зачисляемой в областной бюджет.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Освобождение от уплаты налога на имущество организаций действует в течение пяти налоговых периодов, начиная с первого числа месяца, следующего за месяцем ввода в эксплуатацию соответствующего объекта основных средств;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2) при исчислении налога на прибыль организаций, зачисляемого в областной бюджет, имеют право на применение налоговой ставки в размере 5 процентов в течение первых пяти налоговых периодов, 10 процентов в течение последующих налоговых периодов реализации инвестиционного проекта, начиная с налогового периода, в котором в соответствии с данными налогового учета была получена первая прибыль от реализации товаров, произведенных в рамках реализации инвестиционного проекта, в отношении которого заключен специальный инвестиционный контракт, до отчетного (налогового) периода, в котором организация утратит статус налогоплательщика - участника специального инвестиционного контракта, но не позднее отчетного (налогового) периода, в котором совокупный объем расходов и недополученных </w:t>
      </w:r>
      <w:r w:rsidRPr="00041F49">
        <w:rPr>
          <w:rFonts w:ascii="Times New Roman" w:hAnsi="Times New Roman" w:cs="Times New Roman"/>
          <w:sz w:val="24"/>
          <w:szCs w:val="24"/>
        </w:rPr>
        <w:lastRenderedPageBreak/>
        <w:t xml:space="preserve">доходов бюджетов бюджетной системы Российской Федерации, образующихся в связи с применением мер стимулирования деятельности в сфере промышленности в отношении инвестиционного проекта, реализуемого в соответствии со специальным инвестиционным контрактом, превысил 50 процентов объема капитальных вложений в инвестиционный проект, размер которых предусмотрен специальным инвестиционным контрактом.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2. Участник специального инвестиционного контракта - инвестор при исчислении налога на прибыль организаций вправе применять налоговые ставки в размерах и порядке, которые установлены частью 1 настоящей статьи: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1) ко всей налоговой базе, определяемой в соответствии с главой 25 Налогового кодекса Российской Федерации, в случае, если доходы от реализации товаров, произведенных в рамках реализации инвестиционного проекта, в отношении которого заключен специальный инвестиционный контракт, составляют не менее 90 процентов всех доходов, учитываемых при определении налоговой базы по налогу в соответствии с главой 25 Налогового кодекса Российской Федерации (без учета доходов в виде положительной курсовой разницы, предусмотренных пунктом 11 части второй статьи 250 Налогового кодекса Российской Федерации);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2) к налоговой базе от деятельности, осуществляемой в рамках реализации инвестиционного проекта, в отношении которого заключен специальный инвестиционный контракт, при условии ведения раздельного учета доходов (расходов), полученных (понесенных) от деятельности, осуществляемой в рамках реализации указанного инвестиционного проекта, и доходов (расходов), полученных (понесенных) при осуществлении иной деятельности.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При этом выбранный способ определения налоговой базы должен быть закреплен в учетной политике и не подлежит изменению в течение срока, на который заключен специальный инвестиционный контракт.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3. Для льготного налогообложения, предусмотренного частью 1 настоящей статьи, участнику специального инвестиционного контракта необходимо представить в налоговые органы по месту постановки на учет в сроки предоставления налоговой отчетности копию специального инвестиционного контракта, инвестором по которому он является.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4. Порядок заключения специального инвестиционного контракта Томской областью устанавливается Правительством Томской области в соответствии с федеральным законодательством.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5. Подготовку проекта нормативного правового акта Правительства Томской области, предусмотренного частью 4 настоящей статьи, осуществляет исполнительный орган Томской области, выполняющий функцию по обеспечению предоставления государственной поддержки инвестиционной деятельности.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b/>
          <w:bCs/>
          <w:sz w:val="24"/>
          <w:szCs w:val="24"/>
        </w:rPr>
        <w:t>Статья 3. Вступление в силу настоящего Закона</w:t>
      </w:r>
      <w:r w:rsidRPr="00041F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Настоящий Закон вступает в силу по истечении одного месяца со дня его официального опубликования.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041F49" w:rsidRPr="00041F49" w:rsidRDefault="00041F49" w:rsidP="00041F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41F49">
        <w:rPr>
          <w:rFonts w:ascii="Times New Roman" w:hAnsi="Times New Roman" w:cs="Times New Roman"/>
          <w:sz w:val="24"/>
          <w:szCs w:val="24"/>
        </w:rPr>
        <w:t xml:space="preserve">Временно исполняющий обязанности </w:t>
      </w:r>
    </w:p>
    <w:p w:rsidR="00041F49" w:rsidRPr="00041F49" w:rsidRDefault="00041F49" w:rsidP="00041F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Губернатора Томской области </w:t>
      </w:r>
    </w:p>
    <w:p w:rsidR="00041F49" w:rsidRPr="00041F49" w:rsidRDefault="00041F49" w:rsidP="00041F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С.А.ЖВАЧКИН </w:t>
      </w:r>
    </w:p>
    <w:bookmarkEnd w:id="0"/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Томск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1 сентября 2017 года </w:t>
      </w:r>
    </w:p>
    <w:p w:rsidR="00041F49" w:rsidRPr="00041F49" w:rsidRDefault="00041F49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F49">
        <w:rPr>
          <w:rFonts w:ascii="Times New Roman" w:hAnsi="Times New Roman" w:cs="Times New Roman"/>
          <w:sz w:val="24"/>
          <w:szCs w:val="24"/>
        </w:rPr>
        <w:t xml:space="preserve">N 87-ОЗ </w:t>
      </w:r>
    </w:p>
    <w:p w:rsidR="00DF6FD5" w:rsidRPr="00041F49" w:rsidRDefault="00DF6FD5" w:rsidP="00041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F6FD5" w:rsidRPr="00041F49" w:rsidSect="00041F49">
      <w:pgSz w:w="11906" w:h="16838"/>
      <w:pgMar w:top="1134" w:right="1134" w:bottom="113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49"/>
    <w:rsid w:val="00041F49"/>
    <w:rsid w:val="00DF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FB2AD-5871-4A85-A45A-AD4D07DC7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6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Вячеслав Александрович</dc:creator>
  <cp:keywords/>
  <dc:description/>
  <cp:lastModifiedBy>Останин Вячеслав Александрович</cp:lastModifiedBy>
  <cp:revision>1</cp:revision>
  <dcterms:created xsi:type="dcterms:W3CDTF">2026-08-26T09:14:00Z</dcterms:created>
  <dcterms:modified xsi:type="dcterms:W3CDTF">2026-08-26T09:16:00Z</dcterms:modified>
</cp:coreProperties>
</file>